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b/>
          <w:b/>
          <w:i w:val="false"/>
          <w:i w:val="false"/>
          <w:color w:val="00000A"/>
        </w:rPr>
      </w:pPr>
      <w:r>
        <w:rPr>
          <w:b/>
          <w:i w:val="false"/>
          <w:color w:val="00000A"/>
        </w:rPr>
        <w:t>ДОГОВОР №_______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Управления многоквартирным домом по адресу:  г.Иркутск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sz w:val="24"/>
          <w:szCs w:val="24"/>
        </w:rPr>
        <w:t>Ул. ________________________________________ дом _____________ квартира №___________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г.Иркутск                                                                                                                                        «___» _________2017г.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_____________________________________________________________________________, именуемый в дальнейшем </w:t>
      </w:r>
      <w:r>
        <w:rPr>
          <w:b/>
          <w:sz w:val="24"/>
          <w:szCs w:val="24"/>
        </w:rPr>
        <w:t>«Собственник»</w:t>
      </w:r>
      <w:r>
        <w:rPr>
          <w:sz w:val="24"/>
          <w:szCs w:val="24"/>
        </w:rPr>
        <w:t>, свидетельство о государственной регистрации права собственности №___________________ от  ________________ с одной  сторон, и Общество с ограниченной ответственностью Управляющая компания</w:t>
      </w:r>
      <w:r>
        <w:rPr>
          <w:rFonts w:ascii="Times New Roman" w:hAnsi="Times New Roman"/>
          <w:color w:val="000000"/>
          <w:sz w:val="24"/>
          <w:szCs w:val="24"/>
        </w:rPr>
        <w:t xml:space="preserve"> «Флагман», именуемое в дальнейшем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«Управляющая компания»</w:t>
      </w:r>
      <w:r>
        <w:rPr>
          <w:rFonts w:ascii="Times New Roman" w:hAnsi="Times New Roman"/>
          <w:color w:val="000000"/>
          <w:sz w:val="24"/>
          <w:szCs w:val="24"/>
        </w:rPr>
        <w:t>, в лице  директора Иванов Анатолий Николаевич, действующей на основании Устава, с другой стороны, совместно именуемые Стороны, заключили настоящий договор управления многоквартирным домом по адресу: ________________________________________ квартира №_______.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1. ПРЕДМЕТ ДОГОВОРА.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1.1. Цель настоящего Договора-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 и иным гражданам, проживающим в Многоквартирном  доме.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1.2.Управляющая компания в соответствии с Приложением №1 к настоящему Договору обязуется за плату оказывать услуги и выполнять работы по надлежащему содержанию и текущему ремонту общего имущества Дома ,содействовать предоставлению коммунальных услуг Собственнику и пользующимся Помещением лица, осуществлять иную   деятельность в порядке, предусмотренном  настоящим Договором и дополнениями к нему.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1.3. Состав общего имущества в Многоквартирном  доме, в отношении которого осуществляется управление, и его состояние указаны в Приложении № 2 к настоящему Договору.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1.4. При заключении настоящего Договора Стороны исходят из того, что Собственнику будет принадлежать (принадлежит) помещение №______ которое  является__________________(жилым, нежилым) , общей площадью ______ кв.метров, в том числе жилой площади______ кв.метров, расположенное на ______ этаже______ этажного дома, расположенного по адресу </w:t>
      </w:r>
      <w:r>
        <w:rPr>
          <w:sz w:val="24"/>
          <w:szCs w:val="24"/>
        </w:rPr>
        <w:t>________________________________</w:t>
      </w:r>
      <w:r>
        <w:rPr>
          <w:rFonts w:ascii="Times New Roman" w:hAnsi="Times New Roman"/>
          <w:color w:val="000000"/>
        </w:rPr>
        <w:t>______________ далее–Помещение и Дом соответственно). Состав общего имущества Дома определяется техническим паспортом МУП БТИ г.Иркутска от__________________________________________________________________________________.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2.ОБЯЗАННОСТИ СТОРОН.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2.1.Управляющая компания обязуется: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Собственника, в соответствии с целями, указанными в п.1.1. настоящего договора, а также в соответствии с требованиями 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2.1.2. Оказывать услуги по содержанию и выполнять работы по текущему ремонту имущества в Многоквартирном доме в соответствии с Приложениями 1, 2 к настоящему Договору.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2.1.3.Организовать от своего имени и за свой счет заключение договоров на предоставление коммунальных услуг с ресурсоснабжающими организациями. Осуществлять контроль за соблюдением условий договоров, качеством и количеством поставляемых коммунальных услуг, их исполнением, а также вести их учет.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2.1.4.Предоставлять иные услуги (радиовещания, телевидения, видеонаблюдения) предусмотренные решением общего собрания собственников помещений в Многоквартирном доме, после его проведения.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2.1.5.Информировать собственников помещений о заключении указанных в п.п. 2.1.3 и 2.1.4 договоров и порядке оплаты услуг.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2.1.6. Принимать от собственника плату за содержание и текущий ремонт общего имущества ,а также плату за коммунальные услуги и управление Многоквартирным домом.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2.1.7. Организовать работы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других, подлежащих экстренному устранению. Также выполнять заявки Собственника либо иных лиц, являющихся пользователями принадлежащих Собственнику помещений, в сроки, установленные законодательством.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2.1.8. Рассматривать предложения, заявления и жалобы Собственника,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2.1.9. В случае непредставления услуг, предусмотренных настоящим Договором, уведомить Собственника помещений о причинах нарушения путем размещения соответствующей информации на информационных стендах дома. Если невыполненные работы или неоказанные услуги могут быть выполнены (оказаны) позже, предоставлять информацию о сроках их выполнения (оказания).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2.1.10. Обеспечить Собственника информацией о телефонах аварийных служб путем размещения объявлений в подъездах Многоквартирного дома.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2.1.11. Принимать участие в приемке индивидуальных( 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2.1.12. Направлять Собственнику при необходимости предложения о проведении капитального ремонта общего имущества в многоквартирном доме.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2.1.13. Направлять своего сотрудника для составления акта нанесения ущерба общему имуществу Многоквартирного дома.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2.1.14. Не распространять конфиденциальную информацию, касающуюся Собственника (передавать ее иным лицам, в т.ч. организациям), без письменного разрешения Собственника или наличия иного законного основания.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2.1.15. В соответствии с оформленным протоколом решения общего собрания собственников помещений в Многоквартирном доме, после его проведения, заключить договор страхования объектов общего имущества в данном доме за отдельную от настоящего Договора плату Собственника.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2.1.16. При наступлении страхового случая участвовать в составлении актов и смет расходов для производства работ по восстановлению  общего имущества, поврежденного в результате наступления страхового случая. За счет средств страхового возмещения обеспечить производство ремонтных работ по восстановлению внешнего вида, работоспособности и технических свойств частей застрахованного имущества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2.1.17. Раз в год, не позднее первого квартала года, следующего за истекшим, предоставлять информацию собственникам помещений Многоквартирном доме и Совету Многоквартирного дома отчет о поступлении и расходовании денежных средств за предыдущий период на управление, содержание общего имущества и текущий ремонт.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2.1.18. Представлять на рассмотрение собственников помещений в Многоквартирном доме предложения о необходимости проведения работ капитального характера, объеме таких работ, стоимости материалов, порядке финансирования ремонтных работ, сроках проведения и других вопросов, связанных с условиями проведения капитального ремонта.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2.2. Собственник обязуется: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2.2.1. Своевременно и полностью вносить плату за помещение и коммунальные услуги с учетом всех пользователей услугами, а также иные платежи, установленные по решению общего собрания собственников помещений Многоквартирного дома, после его проведения, принятые в соответствии с законодательством. Своевременно предоставлять Управляющей компании документы, подтверждающие права на льготы и лиц, пользующихся его помещением (ями).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2.2.2. При неиспользовании помещения(й) в Многоквартирном доме сообщать Управляющей компании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2.2.3.Обеспечивать соблюдение правил пользования Помещением, содержания Дома и придомовой территории, в том числе: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не производить перенос инженерных сетей;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-не осуществлять монтаж и демонтаж индивидуальных (квартирных) приборов учета ресурсов ,т.е не нарушать установленный в доме порядок распределения потребленных коммунальных ресурсов, приходящихся на помещения собственника, их оплаты, без согласования с Управляющей компанией;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-не использовать теплоноситель из системы отопления не по прямому назначению ( использование сетевой воды из систем и приборов отопления  на бытовые нужды);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-не допускать выполнение работ или совершения других действий, приводящих к порче помещений или конструкции строения, не производить переустройства или перепланировки помещений без согласования в установленном порядке;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соблюдать правила пожарной безопасности, в том числе не допускать загромождения коридоров, проходов к инженерным коммуникациям, лестничных клеток, запасных выходов, не загрязнять своим имуществом, строительными материалами и (или) отходами эвакуационные пути и помещения общего пользования;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-не использовать пассажирские лифты для транспортировки строительных материалов и отходов без упаковки;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не создавать повышенного шума в жилых помещениях и местах общего пользования;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-информировать Управляющую компанию о проведении работ по ремонту, переустройству и перепланировке помещения;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бережно относиться к объектам благоустройства и зеленым насаждениям;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-не допускать сбрасывания в санитарный узел мусора и отходов, засоряющих канализацию, не совершать иные действия, которые могут нанести вред Помещению, общему имуществу Дома;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нести бремя обязательных расходов на содержание общего имущества в многоквартирном доме согласно доле в праве общей собственности на общее имущество.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2.2.4. При проведении Собственником работ по ремонту, переустройству и перепланировке помещения оплачивать вывоз крупногабаритных и строительных отходов сверх платы, установленной в соответствии с Договором подряда.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2.2.5. Устранять за свой счет все повреждения Помещения, а также производить оплату ремонта или замены поврежденного оборудования Помещения, Дома, если указанные повреждения произошли по вине Собственника либо других лиц, пользующихся Помещением.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2.2.6. Обеспечивать доступ представителей Управляющей компании в принадлежащее ему помещение для осмотра технического и  санитарного состояния внутриквартирных инженерных коммуникаций, 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компанией время, а работников аварийных служб- в любое время.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2.2.7.Своевременно извещать Управляющую компанию о выявленных неисправностях общего имущества, о сбоях в работе оборудования, других неудобствах для проживания (деятельности), относящихся к содержанию Дома ,придомовой территории, Помещения.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2.2.8.Делегировать Управляющей компании право: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на сверку и подпись актов с поставщиками коммунальных услуг о фактическом объеме , качестве услуг, предъявление претензий и исков от имени Собственника;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заключать договора на установку и эксплуатацию рекламной и иной конструкции (в т.ч. вывески, электрические кабели,  рекламные щиты в лифтах, на фасадах и кровле многоквартирных домов).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- договора аренды подвальных помещений являющихся частью общего имущества собственников помещений в многоквартирных домах. При этом данные средства полученные от оказания такого вида услуг поступают на расчетный счет Управляющей Компании и используются для нужд данных многоквартирных домов. 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2.2.9. Уведомлять Управляющую компанию об изменении условий или режима использования помещения (заключение договоров найма (аренды), изменение количества проживающих, возникновении или прекращении права на льготы, субсидии и др.) и необходимости соответствующего перерасчета за техническое обслуживание и коммунальные услуги.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2.2.10. Члены семьи Собственника имеют равные с ним права и несут солидарную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2.2.11. Выполнять иные обязанности, обусловленные настоящим Договором, действующими нормативно0правовыми актами.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3.   ПРАВА СТОРОН.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3.1. Управляющая компания вправе: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3.1.1. Принимать от Собственника оплату по настоящему Договору.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3.1.2. Предупреждать Собственника и принимать меры в рамках действующего законодательства РФ по устранению допущенных Собственником и лицами, пользующимися Помещением, нарушений, связанных с использованием Помещения не по назначению либо с ущемлением прав и интересов иных лиц.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3.1.3. Производить осмотры технического состояния оборудования в Помещении, поставив Собственника в известность о дате и времени осмотра.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3.1.4. В случае несоответствие данных, имеющихся у Управляющей компании, информации, предоставленной Собственником, производить перерасчет платы за коммунальные услуги по фактическому количеству.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3.1.5. В соответствии с действующим законодательством взыскивать с должников сумму неплатежей и ущерба, нанесенного несвоевременной и (или) неполной оплатой за техническое обслуживание и коммунальные услуги путем направления Собственнику уведомления о задолженности и (или) направление в суд заявление о взыскании задолженности.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3.1.6. Вскрывать квартиру Собственника в аварийных ситуациях в случае отсутствия сведений о его местонахождении в присутствии представителей правоохранительных органов, с составлением акта.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3.1.7. Поручать выполнение обязательств по настоящему Договору иным организациям.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3.1.8. Нести иные обязанности и осуществлять другие права, предусмотренные действующим законодательством РФ, актами органов местного самоуправления, настоящим Договором, регулирующими отношениями по обслуживанию, содержанию, ремонту Дома и предоставлению коммунальных услуг.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3.2. Собственник имеет право: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3.2.1. Пользоваться общим имуществом дома, получать коммунальные услуги в объеме не ниже установленного органом местного самоуправления норматива потребления коммунальных услуг, отвечающих параметрами качества и надежности.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3.2.2.Требовать от Управляющей компании производить расчеты с учетом имеющихся у лиц, проживающих в помещении Собственника, льгот и права на субсидию (компенсацию) по оплате жилищно-коммунальных услуг при условии предоставления подтверждающих документов, выделение средств из бюджета.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3.2.3. Поручать вносить платежи по настоящему Договору нанимателю/арендатору данного помещения в случае сдачи его в наем/аренду.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3.2.4. Реализовывать иные права, вытекающие из права собственности на Помещение, предусмотренные действующими законодательными и иными нормативно-правовыми актами.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3.2.5. Осуществлять контроль как лично, так и через Совет Многоквартирного дома, за использованием и сохранностью общего имущества МКД, соответствием мест общего пользования, установленным санитарными и техническими правилам и нормам, иными требованиям законодательства.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4.ПЛАТЕЖИ ПО ДОГОВОРУ.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 Оплата по настоящему Договору считается произведенной Собственником с момента поступления денежных средств на расчетный счет или кассу Управляющей компании.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 Стоимость коммунальных услуг определяется на основании счетов поставщиков с ч учетом площади помещения, иных количественных и качественных характеристик помещения, нормативов и качества услуг, объема их потребления( при наличии приборов учета). При отсутствии приборов учета платежи за коммунальные услуги определяются по нормативам потребления. Изменение стоимости коммунальных услуг производится в соответствии с условиями договоров, заключенных с поставщиками.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4.3.Стоимость работ и услуг по содержанию и ремонту общего имущества Дома определяется согласно Приложения № 1 к настоящему Договору с учетом площади помещения. Указанная стоимость определена на срок не более одного года с момента подписания настоящего Договора и может быть изменена Управляющей компанией в одностороннем порядке в случае увеличения тарифов, установленных органами местного самоуправления, а также при повышении уровня инфляции.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4.4. Цена договора может включать отчисления на капитальный ремонт Многоквартирного дома, производимые в установленном законодательстве порядке.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4.5. Плата за управление Многоквартирным домом, содержание и текущий ремонт общего имущества в Многоквартирном  доме, соразмерно доле занимаемого помещения, и за коммунальные услуги вносится ежемесячно до 10 числа месяца.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4.6. Неиспользование помещений собственниками не является основанием невнесения платы за управление Многоквартирным домом, содержание и текущий ремонт Многоквартирного дома, а также за коммунальные услуги.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5.ОТВЕТСТВЕННОСТЬ СТОРОН.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 Ответственность Сторон за нарушение обязательств по настоящему Договору определяется самим Договором и требованиям гражданского законодательства.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5.2. Управляющая компания не несет ответственности перед Собственником за непредставление коммунальных услуг поставщиками в случае возникновении задолженности со стороны Собственника по оплате коммунальных услуг.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5.3. В случае несвоевременного и (или) неполного внесения платы за услуги и работы по управлению Многоквартирным домом, содержанию и текущему ремонту общего имущества Многоквартирного дома, а также за коммунальные услуги Собственник обязан уплатить Управляющей компании пени в размере и порядке, установленными законодательством РФ.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5.4. При выявлении Управляющей компанией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компания вправе обратиться в суд с иском о взыскании с Собственника реального ущерба.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5.5. Контроль за деятельностью Управляющей компании осуществляется в соответствии с действующим законодательством РФ.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6.ЗАКЛЮЧИТЕЛЬНЫЕ ПОЛОЖЕНИЯ.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6.1. Настоящий договор составлен в двух экземплярах, имеющих равную юридическую силу. По одному экземпляру для каждой стороны.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6.2. Срок действия Договора- один год, вступает в силу с «___»________2017г.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6.3. В случае если ни одна из Сторон за 30 дней до окончания срока действия Договора в письменном виде не уведомит другую сторону о своем желании не возобновлять договор на новый срок, он считается пролонгированным на тот же срок на тех же условиях.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7. ОСОБЫЕ УСЛОВИЯ.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7.1. Все споры, возникающие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>
      <w:pPr>
        <w:pStyle w:val="Normal"/>
        <w:shd w:val="clear" w:color="auto" w:fill="FFFFFF"/>
        <w:spacing w:lineRule="auto" w:line="240" w:before="240" w:after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8. ОБСТОЯТЕЛЬСТВА НЕПРЕОДОЛИМОЙ СИЛЫ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8.3. Сторона, попавшая под влияние форс-мажорных обстоятельств, обязана письменно уведомить об этом другую сторону не позднее 3-х календарных дней со дня наступления таких обстоятельств. Уведомление должно содержать сведения о характере форс-мажорных обстоятельств и оценку их влияния на исполнение стороной своих обязательств по настоящему Договору. Исполнитель уведомляет Собственника о наступлении форс-мажорных обстоятельств путем размещения объявлений в установленных местах.</w:t>
      </w:r>
    </w:p>
    <w:p>
      <w:pPr>
        <w:pStyle w:val="Normal"/>
        <w:shd w:val="clear" w:color="auto" w:fill="FFFFFF"/>
        <w:spacing w:lineRule="auto" w:line="240" w:before="0" w:afterAutospacing="1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9. РЕКВИЗИТЫ СТОРОН.</w:t>
      </w:r>
    </w:p>
    <w:tbl>
      <w:tblPr>
        <w:tblW w:w="9704" w:type="dxa"/>
        <w:jc w:val="left"/>
        <w:tblInd w:w="-7" w:type="dxa"/>
        <w:tblBorders>
          <w:top w:val="dotted" w:sz="6" w:space="0" w:color="FFFFFF"/>
          <w:left w:val="dotted" w:sz="6" w:space="0" w:color="FFFFFF"/>
          <w:bottom w:val="dotted" w:sz="6" w:space="0" w:color="FFFFFF"/>
          <w:right w:val="dotted" w:sz="6" w:space="0" w:color="FFFFFF"/>
          <w:insideH w:val="dotted" w:sz="6" w:space="0" w:color="FFFFFF"/>
          <w:insideV w:val="dotted" w:sz="6" w:space="0" w:color="FFFFFF"/>
        </w:tblBorders>
        <w:tblCellMar>
          <w:top w:w="15" w:type="dxa"/>
          <w:left w:w="0" w:type="dxa"/>
          <w:bottom w:w="15" w:type="dxa"/>
          <w:right w:w="15" w:type="dxa"/>
        </w:tblCellMar>
        <w:tblLook w:val="04a0"/>
      </w:tblPr>
      <w:tblGrid>
        <w:gridCol w:w="4514"/>
        <w:gridCol w:w="5189"/>
      </w:tblGrid>
      <w:tr>
        <w:trPr>
          <w:trHeight w:val="425" w:hRule="atLeast"/>
        </w:trPr>
        <w:tc>
          <w:tcPr>
            <w:tcW w:w="4514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  <w:insideH w:val="dotted" w:sz="6" w:space="0" w:color="FFFFFF"/>
              <w:insideV w:val="dotted" w:sz="6" w:space="0" w:color="FFFFFF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Исполнитель:</w:t>
            </w:r>
          </w:p>
        </w:tc>
        <w:tc>
          <w:tcPr>
            <w:tcW w:w="5189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  <w:insideH w:val="dotted" w:sz="6" w:space="0" w:color="FFFFFF"/>
              <w:insideV w:val="dotted" w:sz="6" w:space="0" w:color="FFFFFF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Собственник: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vanish/>
          <w:sz w:val="18"/>
          <w:szCs w:val="18"/>
        </w:rPr>
      </w:pPr>
      <w:r>
        <w:rPr>
          <w:rFonts w:ascii="Times New Roman" w:hAnsi="Times New Roman"/>
          <w:vanish/>
          <w:sz w:val="18"/>
          <w:szCs w:val="18"/>
        </w:rPr>
      </w:r>
    </w:p>
    <w:tbl>
      <w:tblPr>
        <w:tblW w:w="1088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81"/>
        <w:gridCol w:w="5699"/>
      </w:tblGrid>
      <w:tr>
        <w:trPr/>
        <w:tc>
          <w:tcPr>
            <w:tcW w:w="5181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ООО Управляющая компания « Флагман»</w:t>
            </w:r>
          </w:p>
          <w:p>
            <w:pPr>
              <w:pStyle w:val="Normal"/>
              <w:spacing w:lineRule="auto" w:line="240" w:before="280" w:after="28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Юр. адрес: 664081, мкр.Крылатый, д. 24/2, кв. 3</w:t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ОГРН 1123850001637</w:t>
            </w:r>
          </w:p>
          <w:p>
            <w:pPr>
              <w:pStyle w:val="Normal"/>
              <w:spacing w:lineRule="auto" w:line="240" w:before="280" w:after="28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ИНН 3849020186     КПП 381101001</w:t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Байкальский банк Сбербанка России</w:t>
            </w:r>
          </w:p>
          <w:p>
            <w:pPr>
              <w:pStyle w:val="Normal"/>
              <w:spacing w:lineRule="auto" w:line="240" w:before="280" w:after="28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БИК 042520607</w:t>
            </w:r>
          </w:p>
          <w:p>
            <w:pPr>
              <w:pStyle w:val="Normal"/>
              <w:spacing w:lineRule="auto" w:line="240" w:before="280" w:after="28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р/с 40702810018350001021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к/счет 30101810900000000607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Директор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______________ /Иванов А.Н../</w:t>
            </w:r>
          </w:p>
        </w:tc>
        <w:tc>
          <w:tcPr>
            <w:tcW w:w="5699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Паспорт: серия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№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__________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Выдан: __________________________________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Проживающий по адресу: __________________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Электронный  адрес_______________________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Контактный телефон: ______________________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Документ о праве собственности на жилое помещение: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права серия  __________________________________________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_____________ 20___ г.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_____________/______________________________________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Default"/>
        <w:rPr>
          <w:b/>
          <w:b/>
          <w:color w:val="00000A"/>
          <w:sz w:val="18"/>
          <w:szCs w:val="18"/>
        </w:rPr>
      </w:pPr>
      <w:r>
        <w:rPr>
          <w:b/>
          <w:color w:val="00000A"/>
          <w:sz w:val="18"/>
          <w:szCs w:val="18"/>
        </w:rPr>
      </w:r>
    </w:p>
    <w:p>
      <w:pPr>
        <w:pStyle w:val="Default"/>
        <w:rPr>
          <w:b/>
          <w:b/>
          <w:color w:val="00000A"/>
          <w:sz w:val="18"/>
          <w:szCs w:val="18"/>
        </w:rPr>
      </w:pPr>
      <w:r>
        <w:rPr>
          <w:b/>
          <w:color w:val="00000A"/>
          <w:sz w:val="18"/>
          <w:szCs w:val="18"/>
        </w:rPr>
      </w:r>
    </w:p>
    <w:p>
      <w:pPr>
        <w:pStyle w:val="Default"/>
        <w:rPr>
          <w:b/>
          <w:b/>
          <w:color w:val="00000A"/>
          <w:sz w:val="18"/>
          <w:szCs w:val="18"/>
        </w:rPr>
      </w:pPr>
      <w:r>
        <w:rPr>
          <w:b/>
          <w:color w:val="00000A"/>
          <w:sz w:val="18"/>
          <w:szCs w:val="18"/>
        </w:rPr>
        <w:t xml:space="preserve">ПРИЛОЖЕНИЕ № 2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к Договору управления многоквартирным домом по адресу</w:t>
      </w:r>
    </w:p>
    <w:p>
      <w:pPr>
        <w:pStyle w:val="Default"/>
        <w:jc w:val="center"/>
        <w:rPr>
          <w:b/>
          <w:b/>
          <w:color w:val="00000A"/>
          <w:sz w:val="18"/>
          <w:szCs w:val="18"/>
        </w:rPr>
      </w:pPr>
      <w:r>
        <w:rPr>
          <w:b/>
          <w:color w:val="00000A"/>
          <w:sz w:val="18"/>
          <w:szCs w:val="18"/>
        </w:rPr>
        <w:t xml:space="preserve">СОСТАВ </w:t>
      </w:r>
    </w:p>
    <w:p>
      <w:pPr>
        <w:pStyle w:val="Default"/>
        <w:jc w:val="center"/>
        <w:rPr>
          <w:color w:val="00000A"/>
          <w:sz w:val="18"/>
          <w:szCs w:val="18"/>
        </w:rPr>
      </w:pPr>
      <w:r>
        <w:rPr>
          <w:b/>
          <w:color w:val="00000A"/>
          <w:sz w:val="18"/>
          <w:szCs w:val="18"/>
        </w:rPr>
        <w:t>общего имущества в многоквартирном доме</w:t>
      </w:r>
      <w:r>
        <w:rPr>
          <w:color w:val="00000A"/>
          <w:sz w:val="18"/>
          <w:szCs w:val="18"/>
        </w:rPr>
        <w:t xml:space="preserve"> </w:t>
      </w:r>
    </w:p>
    <w:p>
      <w:pPr>
        <w:pStyle w:val="Default"/>
        <w:ind w:left="720" w:hanging="360"/>
        <w:jc w:val="both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 xml:space="preserve">1. Помещения в многоквартирном доме не являющиеся частями квартир и предназначенные для обслуживания более одного жилого и (или) нежилого помещения в этом многоквартирном доме, в том числе межквартирные лестничные площадки, лестницы, лифты, лифтовые и иные шахты, коридоры, колясочные, чердаки, технические этажи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оборудования (включая котельные, бойлерные, элеваторные узлы и другое инженерное оборудование). </w:t>
      </w:r>
    </w:p>
    <w:p>
      <w:pPr>
        <w:pStyle w:val="Default"/>
        <w:ind w:left="720" w:hanging="360"/>
        <w:jc w:val="both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 xml:space="preserve">2. Крыши. </w:t>
      </w:r>
    </w:p>
    <w:p>
      <w:pPr>
        <w:pStyle w:val="Default"/>
        <w:ind w:left="720" w:hanging="360"/>
        <w:jc w:val="both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 xml:space="preserve">3.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конструкции. </w:t>
      </w:r>
    </w:p>
    <w:p>
      <w:pPr>
        <w:pStyle w:val="Default"/>
        <w:ind w:left="720" w:hanging="360"/>
        <w:jc w:val="both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 xml:space="preserve">4. Ограждающие ненесущие конструкции многоквартирного дома, обслуживающие более одного жилого им (или) нежилого помещения (включая окна и двери помещений общего пользования, перила, парапеты и иные ограждающие ненесущие конструкции). </w:t>
      </w:r>
    </w:p>
    <w:p>
      <w:pPr>
        <w:pStyle w:val="Default"/>
        <w:ind w:left="720" w:hanging="360"/>
        <w:jc w:val="both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 xml:space="preserve">5. Механическое, электрическое, санитарно-техническое и иное оборудование, находящееся внутри или за пределами многоквартирного дома и обслуживающее более одного жилого и (или) нежилого помещения (квартиры). </w:t>
      </w:r>
    </w:p>
    <w:p>
      <w:pPr>
        <w:pStyle w:val="Default"/>
        <w:ind w:left="720" w:hanging="360"/>
        <w:jc w:val="both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 xml:space="preserve">6. Земельный участок, на котором расположен многоквартирный дом и границы которого определены на основании данные государственного кадастрового учета, с элементами озеленения и благоустройства. </w:t>
      </w:r>
    </w:p>
    <w:p>
      <w:pPr>
        <w:pStyle w:val="Default"/>
        <w:ind w:left="720" w:hanging="360"/>
        <w:jc w:val="both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 xml:space="preserve">7.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детские и спортивные площадки, расположенные в границах земельного участка, на котором расположен многоквартирный дом </w:t>
      </w:r>
    </w:p>
    <w:p>
      <w:pPr>
        <w:pStyle w:val="Default"/>
        <w:ind w:left="720" w:hanging="360"/>
        <w:jc w:val="both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 xml:space="preserve">8. Внутридомовые инженерные системы горячего и холодного водоснабжения, состоящие из стояков, ответвлений от стояков до первого отключающего устройства, расположенного на ответвлениях от стояков указанных отключающих устройств, коллективных (общедомовых) приборов учета горячей и холодной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 </w:t>
      </w:r>
    </w:p>
    <w:p>
      <w:pPr>
        <w:pStyle w:val="Default"/>
        <w:ind w:left="720" w:hanging="360"/>
        <w:jc w:val="both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 xml:space="preserve">9.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 </w:t>
      </w:r>
    </w:p>
    <w:p>
      <w:pPr>
        <w:pStyle w:val="Default"/>
        <w:ind w:left="720" w:hanging="360"/>
        <w:jc w:val="both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 xml:space="preserve">10.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</w:t>
      </w:r>
      <w:r>
        <w:rPr>
          <w:sz w:val="18"/>
          <w:szCs w:val="18"/>
        </w:rPr>
        <w:t xml:space="preserve">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лифтов, автоматически запирающихся устройств дверей подъездов многоквартирного дома, сетей (кабелей), а также другого электрического оборудования, расположенного на этих сетях. </w:t>
      </w:r>
    </w:p>
    <w:p>
      <w:pPr>
        <w:pStyle w:val="Default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</w:t>
      </w:r>
    </w:p>
    <w:p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Приложение№3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 xml:space="preserve">                         </w:t>
      </w:r>
      <w:r>
        <w:rPr>
          <w:sz w:val="18"/>
          <w:szCs w:val="18"/>
        </w:rPr>
        <w:t>к Договору управления многоквартирным домом по адресу: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>ПЕРЕЧЕНЬ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ПРЕДОСТАВЛЯЕМЫХ КОММУНАЛЬНЫХ УСЛУГ В СООТВЕТСТВИИ С ПРАВИЛАМИ (ПП РФ №354 от 06.05.2011 г.)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Отопление и горячая вода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Поставщик тепловой энергии и горячей воды ООО «Иркутская городская тепло-сбытовая компания», </w:t>
      </w:r>
      <w:r>
        <w:rPr>
          <w:rFonts w:cs="Arial" w:ascii="Arial" w:hAnsi="Arial"/>
          <w:color w:val="222222"/>
          <w:sz w:val="18"/>
          <w:szCs w:val="18"/>
          <w:shd w:fill="FFFFFF" w:val="clear"/>
        </w:rPr>
        <w:t>ул. Фридриха Энгельса, 17, Иркутск, 664007</w:t>
      </w:r>
      <w:r>
        <w:rPr>
          <w:rFonts w:ascii="Times New Roman" w:hAnsi="Times New Roman"/>
          <w:color w:val="000000"/>
          <w:sz w:val="18"/>
          <w:szCs w:val="18"/>
        </w:rPr>
        <w:t xml:space="preserve">. тел.: (3952) 79-02-12, 79-04-16, </w:t>
      </w:r>
      <w:r>
        <w:rPr>
          <w:rFonts w:cs="Arial" w:ascii="Arial" w:hAnsi="Arial"/>
          <w:color w:val="222222"/>
          <w:sz w:val="18"/>
          <w:szCs w:val="18"/>
          <w:shd w:fill="FFFFFF" w:val="clear"/>
        </w:rPr>
        <w:t>79-71-66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Холодная вода и водоотведение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Поставщик холодной воды и ответственный за отвод сточных вод Муниципальное унитарное предприятие «Водоканал», г. Ир​кутск, ул. Станиславского, 2. тел.: (3952) 21-46-78, 21-46-79.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Электроснабжение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Поставщик электроэнергии — О0О «Иркутская Энергосбытовая компания».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                          </w:t>
      </w:r>
      <w:r>
        <w:rPr>
          <w:b/>
          <w:bCs/>
          <w:sz w:val="20"/>
          <w:szCs w:val="20"/>
        </w:rPr>
        <w:t xml:space="preserve">Директор                                            Собственник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ООО УК  «Флагман»                                          ____________/____________________/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_______________/Иванов А.Н../                                           (подпись) (ФИО)             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Приложение №4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/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к Договору управления многоквартирным домом по адресу: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Информация об управляющей организации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Общество с ограниченной ответственностью управляющая компания «Флагман»: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</w:r>
    </w:p>
    <w:tbl>
      <w:tblPr>
        <w:tblW w:w="10796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784"/>
        <w:gridCol w:w="3455"/>
        <w:gridCol w:w="2557"/>
      </w:tblGrid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Почтовый адрес: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664081, г. Иркутск, мкр. Крылатый, д 24/2, кв. 3,   тел 56-56-11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Электронный адрес: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uk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flagman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Сайт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flagman38.ru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Режим работы персонала  ООО УК «Флагман»: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Общий режим работы административного персонала (пн-пт) – 9.00-18.00, обед 12.00-13.00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Режим работы технического персонала (пн-пт) – 9.00-18.00, обед 12.00-13.00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Режим работы касс и места приема платежей:</w:t>
      </w:r>
    </w:p>
    <w:tbl>
      <w:tblPr>
        <w:tblW w:w="9464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453"/>
        <w:gridCol w:w="6010"/>
      </w:tblGrid>
      <w:tr>
        <w:trPr/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Касса: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мкр Крылатый, 24/2, кв  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с 9-00 до 18-00 (пн-пт)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Тел 48-06-97</w:t>
            </w:r>
          </w:p>
        </w:tc>
        <w:tc>
          <w:tcPr>
            <w:tcW w:w="6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F1419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color w:val="0F1419"/>
                <w:sz w:val="18"/>
                <w:szCs w:val="18"/>
                <w:shd w:fill="FFFFFF" w:val="clear"/>
              </w:rPr>
              <w:t>безналичный расчет:</w:t>
              <w:br/>
              <w:t xml:space="preserve">- через систему "Город"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F1419"/>
                <w:sz w:val="18"/>
                <w:szCs w:val="18"/>
                <w:shd w:fill="FFFFFF" w:val="clear"/>
              </w:rPr>
              <w:t>- Сбербанк Онлайн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Место и часы приема собственников помещений директором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ООО УК «Флагман»:</w:t>
      </w:r>
    </w:p>
    <w:tbl>
      <w:tblPr>
        <w:tblW w:w="9937" w:type="dxa"/>
        <w:jc w:val="left"/>
        <w:tblInd w:w="-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0" w:type="dxa"/>
          <w:bottom w:w="15" w:type="dxa"/>
          <w:right w:w="15" w:type="dxa"/>
        </w:tblCellMar>
        <w:tblLook w:val="00a0"/>
      </w:tblPr>
      <w:tblGrid>
        <w:gridCol w:w="5826"/>
        <w:gridCol w:w="1980"/>
        <w:gridCol w:w="2131"/>
      </w:tblGrid>
      <w:tr>
        <w:trPr>
          <w:trHeight w:val="285" w:hRule="atLeast"/>
        </w:trPr>
        <w:tc>
          <w:tcPr>
            <w:tcW w:w="5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приема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День приема</w:t>
            </w:r>
          </w:p>
        </w:tc>
        <w:tc>
          <w:tcPr>
            <w:tcW w:w="2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Часы приема</w:t>
            </w:r>
          </w:p>
        </w:tc>
      </w:tr>
      <w:tr>
        <w:trPr>
          <w:trHeight w:val="494" w:hRule="atLeast"/>
        </w:trPr>
        <w:tc>
          <w:tcPr>
            <w:tcW w:w="5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Мкр Крылатый, 24/2 квартира 3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Понедельник, Четверг</w:t>
            </w:r>
          </w:p>
        </w:tc>
        <w:tc>
          <w:tcPr>
            <w:tcW w:w="2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11.00 -12.00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Режим работы аварийной службы: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Аварийное обслуживание в рабочие дни с 17.00 ч. до 8.00 ч., выходные и праздничные дни - круглосуточно. Телефон аварийной службы – т. 60-94-64,  53-04-85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i/>
          <w:i/>
          <w:iCs/>
          <w:color w:val="000000"/>
          <w:sz w:val="18"/>
          <w:szCs w:val="18"/>
          <w:u w:val="single"/>
        </w:rPr>
      </w:pPr>
      <w:r>
        <w:rPr>
          <w:rFonts w:ascii="Times New Roman" w:hAnsi="Times New Roman"/>
          <w:i/>
          <w:iCs/>
          <w:color w:val="000000"/>
          <w:sz w:val="18"/>
          <w:szCs w:val="18"/>
          <w:u w:val="single"/>
        </w:rPr>
        <w:t>В соответствии с решением общего собрания собственников помещений в МКД информация размещается на информационной доске в подъезде МКД, в лифте.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i/>
          <w:i/>
          <w:iCs/>
          <w:color w:val="000000"/>
          <w:sz w:val="18"/>
          <w:szCs w:val="18"/>
          <w:u w:val="single"/>
        </w:rPr>
      </w:pPr>
      <w:r>
        <w:rPr>
          <w:rFonts w:ascii="Times New Roman" w:hAnsi="Times New Roman"/>
          <w:i/>
          <w:iCs/>
          <w:color w:val="000000"/>
          <w:sz w:val="18"/>
          <w:szCs w:val="18"/>
          <w:u w:val="singl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i/>
          <w:i/>
          <w:iCs/>
          <w:color w:val="000000"/>
          <w:sz w:val="18"/>
          <w:szCs w:val="18"/>
          <w:u w:val="single"/>
        </w:rPr>
      </w:pPr>
      <w:r>
        <w:rPr>
          <w:rFonts w:ascii="Times New Roman" w:hAnsi="Times New Roman"/>
          <w:i/>
          <w:iCs/>
          <w:color w:val="000000"/>
          <w:sz w:val="18"/>
          <w:szCs w:val="18"/>
          <w:u w:val="singl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Default"/>
        <w:rPr/>
      </w:pPr>
      <w:r>
        <w:rPr/>
        <w:t xml:space="preserve">                          </w:t>
      </w:r>
      <w:r>
        <w:rPr>
          <w:b/>
          <w:bCs/>
        </w:rPr>
        <w:t xml:space="preserve">Директор                                            Собственник </w:t>
      </w:r>
    </w:p>
    <w:p>
      <w:pPr>
        <w:pStyle w:val="Default"/>
        <w:rPr/>
      </w:pPr>
      <w:r>
        <w:rPr/>
        <w:t xml:space="preserve">          </w:t>
      </w:r>
      <w:r>
        <w:rPr/>
        <w:t xml:space="preserve">ООО УК  «Флагман»                                          ____________/____________________/ </w:t>
      </w:r>
    </w:p>
    <w:p>
      <w:pPr>
        <w:pStyle w:val="Default"/>
        <w:rPr/>
      </w:pPr>
      <w:r>
        <w:rPr/>
        <w:t xml:space="preserve">    </w:t>
      </w:r>
      <w:r>
        <w:rPr/>
        <w:t xml:space="preserve">_______________/Иванов А.Н../                                           (подпись) (ФИО)             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/>
      </w:pPr>
      <w:r>
        <w:rPr/>
      </w:r>
    </w:p>
    <w:sectPr>
      <w:type w:val="nextPage"/>
      <w:pgSz w:w="11906" w:h="16838"/>
      <w:pgMar w:left="567" w:right="567" w:header="0" w:top="567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4251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3"/>
    <w:uiPriority w:val="11"/>
    <w:qFormat/>
    <w:rsid w:val="00a1395e"/>
    <w:rPr>
      <w:rFonts w:ascii="Cambria" w:hAnsi="Cambria" w:eastAsia="Times New Roman" w:cs="Times New Roman"/>
      <w:i/>
      <w:iCs/>
      <w:color w:val="4F81BD"/>
      <w:spacing w:val="15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Subtitle"/>
    <w:basedOn w:val="Normal"/>
    <w:link w:val="a4"/>
    <w:uiPriority w:val="11"/>
    <w:qFormat/>
    <w:rsid w:val="00a1395e"/>
    <w:pPr/>
    <w:rPr>
      <w:rFonts w:ascii="Cambria" w:hAnsi="Cambria"/>
      <w:i/>
      <w:iCs/>
      <w:color w:val="4F81BD"/>
      <w:spacing w:val="15"/>
      <w:sz w:val="24"/>
      <w:szCs w:val="24"/>
    </w:rPr>
  </w:style>
  <w:style w:type="paragraph" w:styleId="Default" w:customStyle="1">
    <w:name w:val="Default"/>
    <w:qFormat/>
    <w:rsid w:val="00dd0fd0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3F5A-5892-47CC-B9DE-ED153FDC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LibreOffice/5.1.4.2$Windows_x86 LibreOffice_project/f99d75f39f1c57ebdd7ffc5f42867c12031db97a</Application>
  <Pages>7</Pages>
  <Words>3040</Words>
  <Characters>22726</Characters>
  <CharactersWithSpaces>26421</CharactersWithSpaces>
  <Paragraphs>184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2016-12-20T02:39:00Z</dcterms:created>
  <dc:creator>Usver</dc:creator>
  <dc:description/>
  <dc:language>ru-RU</dc:language>
  <cp:lastModifiedBy/>
  <cp:lastPrinted>2016-12-20T03:41:00Z</cp:lastPrinted>
  <dcterms:modified xsi:type="dcterms:W3CDTF">2017-01-12T16:43:10Z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